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3D8CE" w14:textId="77777777" w:rsidR="00A31DAB" w:rsidRDefault="00A31DAB" w:rsidP="00A31DAB">
      <w:pPr>
        <w:spacing w:afterLines="40" w:after="96" w:line="240" w:lineRule="auto"/>
        <w:rPr>
          <w:b/>
          <w:sz w:val="28"/>
          <w:szCs w:val="28"/>
        </w:rPr>
      </w:pPr>
      <w:r w:rsidRPr="00E6189F">
        <w:rPr>
          <w:rFonts w:ascii="Times New Roman" w:hAnsi="Times New Roman" w:cs="Times New Roman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62336" behindDoc="0" locked="0" layoutInCell="1" allowOverlap="1" wp14:anchorId="17C6CA95" wp14:editId="40567F09">
            <wp:simplePos x="0" y="0"/>
            <wp:positionH relativeFrom="column">
              <wp:posOffset>-642620</wp:posOffset>
            </wp:positionH>
            <wp:positionV relativeFrom="paragraph">
              <wp:posOffset>-547370</wp:posOffset>
            </wp:positionV>
            <wp:extent cx="771525" cy="523875"/>
            <wp:effectExtent l="0" t="0" r="9525" b="9525"/>
            <wp:wrapNone/>
            <wp:docPr id="1" name="Рисунок 7" descr="http://eu-ua-csp.org.ua/media/uploads/eu_logo_VStuE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eu-ua-csp.org.ua/media/uploads/eu_logo_VStuEd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189F">
        <w:rPr>
          <w:rFonts w:ascii="Times New Roman" w:hAnsi="Times New Roman" w:cs="Times New Roman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5154577E" wp14:editId="2BAD6F6A">
            <wp:simplePos x="0" y="0"/>
            <wp:positionH relativeFrom="column">
              <wp:posOffset>62230</wp:posOffset>
            </wp:positionH>
            <wp:positionV relativeFrom="paragraph">
              <wp:posOffset>-425450</wp:posOffset>
            </wp:positionV>
            <wp:extent cx="2085975" cy="609600"/>
            <wp:effectExtent l="0" t="0" r="9525" b="0"/>
            <wp:wrapThrough wrapText="bothSides">
              <wp:wrapPolygon edited="0">
                <wp:start x="0" y="0"/>
                <wp:lineTo x="0" y="20925"/>
                <wp:lineTo x="21501" y="20925"/>
                <wp:lineTo x="21501" y="0"/>
                <wp:lineTo x="0" y="0"/>
              </wp:wrapPolygon>
            </wp:wrapThrough>
            <wp:docPr id="13" name="Рисунок 1" descr="http://eu-ua-csp.org.ua/media/uploads/IRF_logo_UKR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u-ua-csp.org.ua/media/uploads/IRF_logo_UKR-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189F">
        <w:rPr>
          <w:rFonts w:ascii="Times New Roman" w:hAnsi="Times New Roman" w:cs="Times New Roman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1" locked="0" layoutInCell="1" allowOverlap="1" wp14:anchorId="37980BE7" wp14:editId="5F0D60F4">
            <wp:simplePos x="0" y="0"/>
            <wp:positionH relativeFrom="column">
              <wp:posOffset>2091055</wp:posOffset>
            </wp:positionH>
            <wp:positionV relativeFrom="paragraph">
              <wp:posOffset>-368300</wp:posOffset>
            </wp:positionV>
            <wp:extent cx="1685925" cy="639445"/>
            <wp:effectExtent l="0" t="0" r="9525" b="8255"/>
            <wp:wrapThrough wrapText="bothSides">
              <wp:wrapPolygon edited="0">
                <wp:start x="0" y="0"/>
                <wp:lineTo x="0" y="21235"/>
                <wp:lineTo x="21478" y="21235"/>
                <wp:lineTo x="21478" y="0"/>
                <wp:lineTo x="0" y="0"/>
              </wp:wrapPolygon>
            </wp:wrapThrough>
            <wp:docPr id="1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63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189F">
        <w:rPr>
          <w:rFonts w:ascii="Times New Roman" w:hAnsi="Times New Roman" w:cs="Times New Roman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61312" behindDoc="1" locked="0" layoutInCell="1" allowOverlap="1" wp14:anchorId="1F4D47C9" wp14:editId="72C7A702">
            <wp:simplePos x="0" y="0"/>
            <wp:positionH relativeFrom="column">
              <wp:posOffset>3691255</wp:posOffset>
            </wp:positionH>
            <wp:positionV relativeFrom="paragraph">
              <wp:posOffset>-320675</wp:posOffset>
            </wp:positionV>
            <wp:extent cx="2943225" cy="428625"/>
            <wp:effectExtent l="0" t="0" r="9525" b="9525"/>
            <wp:wrapThrough wrapText="bothSides">
              <wp:wrapPolygon edited="0">
                <wp:start x="559" y="0"/>
                <wp:lineTo x="0" y="5760"/>
                <wp:lineTo x="0" y="15360"/>
                <wp:lineTo x="559" y="21120"/>
                <wp:lineTo x="1817" y="21120"/>
                <wp:lineTo x="18315" y="21120"/>
                <wp:lineTo x="18035" y="15360"/>
                <wp:lineTo x="21530" y="13440"/>
                <wp:lineTo x="21530" y="960"/>
                <wp:lineTo x="1817" y="0"/>
                <wp:lineTo x="559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7BC4" w:rsidRPr="00E6189F">
        <w:rPr>
          <w:rFonts w:ascii="Times New Roman" w:hAnsi="Times New Roman" w:cs="Times New Roman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705EF262" wp14:editId="058580C8">
            <wp:simplePos x="0" y="0"/>
            <wp:positionH relativeFrom="column">
              <wp:posOffset>-4314190</wp:posOffset>
            </wp:positionH>
            <wp:positionV relativeFrom="paragraph">
              <wp:posOffset>-392430</wp:posOffset>
            </wp:positionV>
            <wp:extent cx="603250" cy="409575"/>
            <wp:effectExtent l="0" t="0" r="6350" b="9525"/>
            <wp:wrapNone/>
            <wp:docPr id="6" name="Рисунок 7" descr="http://eu-ua-csp.org.ua/media/uploads/eu_logo_VStuE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eu-ua-csp.org.ua/media/uploads/eu_logo_VStuEd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D12822" w14:textId="77777777" w:rsidR="000152DB" w:rsidRDefault="000152DB" w:rsidP="00A31DAB">
      <w:pPr>
        <w:spacing w:afterLines="40" w:after="96" w:line="240" w:lineRule="auto"/>
        <w:jc w:val="center"/>
        <w:rPr>
          <w:b/>
          <w:sz w:val="28"/>
          <w:szCs w:val="28"/>
        </w:rPr>
      </w:pPr>
    </w:p>
    <w:p w14:paraId="5DFD7D43" w14:textId="77777777" w:rsidR="00FD7BC4" w:rsidRDefault="00FD7BC4" w:rsidP="00A31DAB">
      <w:pPr>
        <w:spacing w:afterLines="40" w:after="96" w:line="240" w:lineRule="auto"/>
        <w:jc w:val="center"/>
        <w:rPr>
          <w:b/>
          <w:sz w:val="28"/>
          <w:szCs w:val="28"/>
        </w:rPr>
      </w:pPr>
      <w:r w:rsidRPr="00FD7BC4">
        <w:rPr>
          <w:b/>
          <w:sz w:val="28"/>
          <w:szCs w:val="28"/>
        </w:rPr>
        <w:t>ПРЕС-РЕЛІЗ</w:t>
      </w:r>
    </w:p>
    <w:p w14:paraId="60BB562B" w14:textId="77777777" w:rsidR="00FD7BC4" w:rsidRPr="00112F85" w:rsidRDefault="00112F85" w:rsidP="00FD7BC4">
      <w:pPr>
        <w:jc w:val="center"/>
        <w:rPr>
          <w:b/>
          <w:sz w:val="24"/>
          <w:szCs w:val="24"/>
        </w:rPr>
      </w:pPr>
      <w:r w:rsidRPr="00112F85">
        <w:rPr>
          <w:b/>
          <w:sz w:val="24"/>
          <w:szCs w:val="24"/>
        </w:rPr>
        <w:t>МЕРТ має отримати повноваження для формування та реалізації державної політики у сфері електронної комерції</w:t>
      </w:r>
    </w:p>
    <w:p w14:paraId="0DE59FDE" w14:textId="77777777" w:rsidR="00816A57" w:rsidRPr="00C750DD" w:rsidRDefault="000152DB" w:rsidP="00A31DAB">
      <w:pPr>
        <w:jc w:val="both"/>
      </w:pPr>
      <w:r>
        <w:t>Р</w:t>
      </w:r>
      <w:r w:rsidRPr="00DD3475">
        <w:t xml:space="preserve">озвитку </w:t>
      </w:r>
      <w:r>
        <w:t>електронної комерції в Україні заважає в</w:t>
      </w:r>
      <w:r w:rsidR="006550B8" w:rsidRPr="00DD3475">
        <w:t xml:space="preserve">ідсутність </w:t>
      </w:r>
      <w:r w:rsidR="00A31DAB">
        <w:t xml:space="preserve">державного </w:t>
      </w:r>
      <w:r w:rsidR="006550B8" w:rsidRPr="00DD3475">
        <w:t>органу, що відповідає за форму</w:t>
      </w:r>
      <w:r w:rsidR="00112F85">
        <w:t>вання</w:t>
      </w:r>
      <w:r w:rsidR="006550B8" w:rsidRPr="00DD3475">
        <w:t xml:space="preserve"> </w:t>
      </w:r>
      <w:r w:rsidR="00112F85">
        <w:t xml:space="preserve">та </w:t>
      </w:r>
      <w:r w:rsidR="006550B8" w:rsidRPr="00DD3475">
        <w:t>реалізацію держав</w:t>
      </w:r>
      <w:r w:rsidR="00DD3475" w:rsidRPr="00DD3475">
        <w:t>ної політики</w:t>
      </w:r>
      <w:r w:rsidR="00D2497F">
        <w:t xml:space="preserve"> у </w:t>
      </w:r>
      <w:r>
        <w:t>цій</w:t>
      </w:r>
      <w:r w:rsidR="00A31DAB">
        <w:t xml:space="preserve"> сфері</w:t>
      </w:r>
      <w:r w:rsidR="009C0614" w:rsidRPr="009C0614">
        <w:t>.</w:t>
      </w:r>
      <w:r w:rsidR="006550B8" w:rsidRPr="00DD3475">
        <w:t xml:space="preserve"> </w:t>
      </w:r>
      <w:r w:rsidR="009C0614" w:rsidRPr="009C0614">
        <w:t>Н</w:t>
      </w:r>
      <w:r w:rsidR="00816A57" w:rsidRPr="009C0614">
        <w:t>адання</w:t>
      </w:r>
      <w:r w:rsidR="009C0614">
        <w:t xml:space="preserve"> таких</w:t>
      </w:r>
      <w:r w:rsidR="00816A57" w:rsidRPr="009C0614">
        <w:t xml:space="preserve"> функцій Міністерству економічного розвитку та торгівлі</w:t>
      </w:r>
      <w:r w:rsidR="009C0614" w:rsidRPr="009C0614">
        <w:t xml:space="preserve"> – оптимальний варіант інституційного забезпечення розвитку е-торгівлі в </w:t>
      </w:r>
      <w:r>
        <w:t>У</w:t>
      </w:r>
      <w:r w:rsidR="009C0614" w:rsidRPr="009C0614">
        <w:t>країні</w:t>
      </w:r>
      <w:r w:rsidR="00816A57" w:rsidRPr="009C0614">
        <w:t>.</w:t>
      </w:r>
      <w:r w:rsidR="00816A57">
        <w:t xml:space="preserve"> </w:t>
      </w:r>
      <w:r w:rsidR="00816A57" w:rsidRPr="00DD3475">
        <w:t xml:space="preserve">Такі результати </w:t>
      </w:r>
      <w:r w:rsidR="00816A57" w:rsidRPr="00D2497F">
        <w:rPr>
          <w:b/>
          <w:i/>
        </w:rPr>
        <w:t>аналітичного дослідження «</w:t>
      </w:r>
      <w:hyperlink r:id="rId9" w:history="1">
        <w:r w:rsidR="00816A57" w:rsidRPr="00D21306">
          <w:rPr>
            <w:rStyle w:val="a5"/>
            <w:b/>
            <w:i/>
          </w:rPr>
          <w:t xml:space="preserve">Як </w:t>
        </w:r>
        <w:r w:rsidR="009C0614" w:rsidRPr="00D21306">
          <w:rPr>
            <w:rStyle w:val="a5"/>
            <w:b/>
            <w:i/>
          </w:rPr>
          <w:t>У</w:t>
        </w:r>
        <w:r w:rsidR="00816A57" w:rsidRPr="00D21306">
          <w:rPr>
            <w:rStyle w:val="a5"/>
            <w:b/>
            <w:i/>
          </w:rPr>
          <w:t>ряду України розбудувати державну політику у сфері е-торгівлі</w:t>
        </w:r>
      </w:hyperlink>
      <w:r w:rsidR="00816A57" w:rsidRPr="00D2497F">
        <w:rPr>
          <w:b/>
          <w:i/>
        </w:rPr>
        <w:t>»</w:t>
      </w:r>
      <w:r w:rsidR="00816A57" w:rsidRPr="00DD3475">
        <w:t xml:space="preserve">, презентованого 19 березня </w:t>
      </w:r>
      <w:r w:rsidR="00816A57" w:rsidRPr="00D2497F">
        <w:rPr>
          <w:b/>
          <w:i/>
        </w:rPr>
        <w:t>експертами Української сторони Платформи громадянського суспільства Україна-ЄС</w:t>
      </w:r>
      <w:r w:rsidR="00816A57" w:rsidRPr="00DD3475">
        <w:t>. Дослідження підготовлено за підтримки проекту «</w:t>
      </w:r>
      <w:hyperlink r:id="rId10" w:history="1">
        <w:r w:rsidR="00816A57" w:rsidRPr="00816A57">
          <w:rPr>
            <w:rStyle w:val="a5"/>
          </w:rPr>
          <w:t>Громадська синергія</w:t>
        </w:r>
      </w:hyperlink>
      <w:r w:rsidR="00816A57" w:rsidRPr="00DD3475">
        <w:t xml:space="preserve">», що фінансується </w:t>
      </w:r>
      <w:r w:rsidR="00816A57">
        <w:t>Європейським Союзом</w:t>
      </w:r>
      <w:r w:rsidR="00816A57" w:rsidRPr="00DD3475">
        <w:t xml:space="preserve"> та виконується </w:t>
      </w:r>
      <w:r w:rsidR="00816A57" w:rsidRPr="00C750DD">
        <w:t xml:space="preserve">Міжнародним фондом «Відродження». </w:t>
      </w:r>
    </w:p>
    <w:p w14:paraId="3D32BEDF" w14:textId="77777777" w:rsidR="0093673F" w:rsidRDefault="00816A57" w:rsidP="00A31DAB">
      <w:pPr>
        <w:jc w:val="both"/>
      </w:pPr>
      <w:r w:rsidRPr="00C750DD">
        <w:t xml:space="preserve"> </w:t>
      </w:r>
      <w:r w:rsidR="00B65EA0" w:rsidRPr="00C750DD">
        <w:t>«</w:t>
      </w:r>
      <w:r w:rsidR="00D21306" w:rsidRPr="00C750DD">
        <w:t xml:space="preserve">Чинна модель регулювання </w:t>
      </w:r>
      <w:r w:rsidR="00C750DD" w:rsidRPr="00C750DD">
        <w:t xml:space="preserve">окремих питань </w:t>
      </w:r>
      <w:r w:rsidR="00C82A1E">
        <w:t xml:space="preserve">: </w:t>
      </w:r>
      <w:r w:rsidR="00C750DD" w:rsidRPr="00C750DD">
        <w:t xml:space="preserve">1) </w:t>
      </w:r>
      <w:r w:rsidR="00D21306" w:rsidRPr="00C750DD">
        <w:t xml:space="preserve">торгівлі </w:t>
      </w:r>
      <w:r w:rsidR="00C750DD" w:rsidRPr="00C750DD">
        <w:t xml:space="preserve"> - </w:t>
      </w:r>
      <w:r w:rsidR="00D21306" w:rsidRPr="00C750DD">
        <w:t xml:space="preserve">Міністерством економічного розвитку та торгівлі України, </w:t>
      </w:r>
      <w:r w:rsidR="00C750DD" w:rsidRPr="00C750DD">
        <w:t xml:space="preserve">2) </w:t>
      </w:r>
      <w:r w:rsidR="00D21306" w:rsidRPr="00C750DD">
        <w:t>електронних сервісів — Державним агентством з</w:t>
      </w:r>
      <w:r w:rsidR="00C750DD" w:rsidRPr="00C750DD">
        <w:t xml:space="preserve"> питань електронного урядування;</w:t>
      </w:r>
      <w:r w:rsidR="00D21306" w:rsidRPr="00C750DD">
        <w:t xml:space="preserve"> </w:t>
      </w:r>
      <w:r w:rsidR="00C750DD" w:rsidRPr="00C750DD">
        <w:t xml:space="preserve">3) </w:t>
      </w:r>
      <w:r w:rsidR="00D21306" w:rsidRPr="00C750DD">
        <w:t xml:space="preserve">Держпродспоживслужби, діяльність якої скеровується міністром аграрної політики та продовольства України, не забезпечує ефективного державного регулювання е-торгівлі та захисту прав споживачів (наразі не охоплена торгівля непродовольчими товарами). </w:t>
      </w:r>
      <w:r w:rsidR="00D2497F" w:rsidRPr="00C750DD">
        <w:t xml:space="preserve">При цьому надання </w:t>
      </w:r>
      <w:r w:rsidR="0093673F" w:rsidRPr="00C750DD">
        <w:t>Уповноважено</w:t>
      </w:r>
      <w:r w:rsidR="00D2497F" w:rsidRPr="00C750DD">
        <w:t>му</w:t>
      </w:r>
      <w:r w:rsidR="0093673F" w:rsidRPr="00C750DD">
        <w:t xml:space="preserve"> Верховної Ради з прав людини непритаманни</w:t>
      </w:r>
      <w:r w:rsidR="00D2497F" w:rsidRPr="00C750DD">
        <w:t>х</w:t>
      </w:r>
      <w:r w:rsidR="0093673F" w:rsidRPr="00C750DD">
        <w:t xml:space="preserve"> йому функці</w:t>
      </w:r>
      <w:r w:rsidR="00D2497F" w:rsidRPr="00C750DD">
        <w:t>й</w:t>
      </w:r>
      <w:r w:rsidR="0093673F" w:rsidRPr="00C750DD">
        <w:t xml:space="preserve"> </w:t>
      </w:r>
      <w:r w:rsidR="000152DB" w:rsidRPr="00C750DD">
        <w:t xml:space="preserve">щодо </w:t>
      </w:r>
      <w:r w:rsidR="0093673F" w:rsidRPr="00C750DD">
        <w:t>захисту</w:t>
      </w:r>
      <w:r w:rsidR="0093673F" w:rsidRPr="00DD3475">
        <w:t xml:space="preserve"> персональних даних та доступу до інформації, а також неможливість оскар</w:t>
      </w:r>
      <w:r w:rsidR="00D2497F">
        <w:t>ження його рішень у суді</w:t>
      </w:r>
      <w:r w:rsidR="000152DB">
        <w:t xml:space="preserve">, </w:t>
      </w:r>
      <w:r w:rsidR="0093673F" w:rsidRPr="00DD3475">
        <w:t xml:space="preserve">не вирішує завдань </w:t>
      </w:r>
      <w:r w:rsidR="00D2497F">
        <w:t xml:space="preserve">зі </w:t>
      </w:r>
      <w:r w:rsidR="0093673F" w:rsidRPr="00DD3475">
        <w:t>ство</w:t>
      </w:r>
      <w:r w:rsidR="00B65EA0" w:rsidRPr="00DD3475">
        <w:t xml:space="preserve">рення незалежного </w:t>
      </w:r>
      <w:r w:rsidR="0093673F" w:rsidRPr="00DD3475">
        <w:t xml:space="preserve">органу з </w:t>
      </w:r>
      <w:r w:rsidR="00B65EA0" w:rsidRPr="00DD3475">
        <w:t>питань захисту персональних да</w:t>
      </w:r>
      <w:r w:rsidR="0093673F" w:rsidRPr="00DD3475">
        <w:t>них, який забезпечував би належний рівень захисту даним та відповідав усім євр</w:t>
      </w:r>
      <w:r w:rsidR="00B65EA0" w:rsidRPr="00DD3475">
        <w:t>о</w:t>
      </w:r>
      <w:r w:rsidR="0093673F" w:rsidRPr="00DD3475">
        <w:t>пейським критеріям</w:t>
      </w:r>
      <w:r w:rsidR="00B65EA0" w:rsidRPr="00DD3475">
        <w:t>», – заявила Лілія Олексюк, голова Всеукраїнської асоціації «Інформаційна</w:t>
      </w:r>
      <w:r w:rsidR="00DD3475" w:rsidRPr="00DD3475">
        <w:t xml:space="preserve"> безпека та інформаційні техно</w:t>
      </w:r>
      <w:r w:rsidR="00B65EA0" w:rsidRPr="00DD3475">
        <w:t xml:space="preserve">логії», координатор Робочої групи </w:t>
      </w:r>
      <w:r w:rsidR="00C82A1E">
        <w:t xml:space="preserve">2 </w:t>
      </w:r>
      <w:r w:rsidR="00B65EA0" w:rsidRPr="00DD3475">
        <w:t>«Свобода, юстиція, права людини» Української сторони Платформи громадянського суспільства Україна-ЄС</w:t>
      </w:r>
      <w:r w:rsidR="00112F85">
        <w:t>.</w:t>
      </w:r>
    </w:p>
    <w:p w14:paraId="5ED145D4" w14:textId="77777777" w:rsidR="00816A57" w:rsidRDefault="00816A57" w:rsidP="00A31DAB">
      <w:pPr>
        <w:jc w:val="both"/>
      </w:pPr>
      <w:r>
        <w:t>В Україні щ</w:t>
      </w:r>
      <w:r w:rsidRPr="00DD3475">
        <w:t>орічн</w:t>
      </w:r>
      <w:r>
        <w:t>о</w:t>
      </w:r>
      <w:r w:rsidRPr="00DD3475">
        <w:t xml:space="preserve"> кількість електронних замовлень т</w:t>
      </w:r>
      <w:r>
        <w:t>оварів зростає на 25-</w:t>
      </w:r>
      <w:r w:rsidRPr="00DD3475">
        <w:t>30%</w:t>
      </w:r>
      <w:r>
        <w:t>. У 2016 р. обсяг ринку е-комер</w:t>
      </w:r>
      <w:r w:rsidRPr="00DD3475">
        <w:t>ції склав 33,4</w:t>
      </w:r>
      <w:r>
        <w:t>-</w:t>
      </w:r>
      <w:r w:rsidRPr="00DD3475">
        <w:t xml:space="preserve">33,7 млрд. грн., </w:t>
      </w:r>
      <w:r>
        <w:t>а в</w:t>
      </w:r>
      <w:r w:rsidRPr="00DD3475">
        <w:t xml:space="preserve"> 2017 р.</w:t>
      </w:r>
      <w:r>
        <w:t xml:space="preserve"> </w:t>
      </w:r>
      <w:r w:rsidR="00C750DD">
        <w:rPr>
          <w:lang w:val="ru-RU"/>
        </w:rPr>
        <w:t>мав досягнути</w:t>
      </w:r>
      <w:r>
        <w:t xml:space="preserve"> </w:t>
      </w:r>
      <w:r w:rsidRPr="00DD3475">
        <w:t>44 млрд. грн</w:t>
      </w:r>
      <w:r w:rsidR="00C750DD">
        <w:rPr>
          <w:lang w:val="ru-RU"/>
        </w:rPr>
        <w:t xml:space="preserve"> (статистичні дані різняться)</w:t>
      </w:r>
      <w:r w:rsidRPr="00DD3475">
        <w:t xml:space="preserve">. </w:t>
      </w:r>
      <w:r>
        <w:t>Д</w:t>
      </w:r>
      <w:r w:rsidRPr="00DD3475">
        <w:t xml:space="preserve">ержавне стимулювання електронної торгівлі дозволить отримати додаткові надходження до Державного бюджету. </w:t>
      </w:r>
      <w:r>
        <w:t>При цьому</w:t>
      </w:r>
      <w:r w:rsidRPr="00DD3475">
        <w:t xml:space="preserve">, частка е-комерції в структурі роздрібної торгівлі України складає лише 2%, на противагу близько 12% у Німеччині, 13% — у США, 15% — у Великій Британії. Серед </w:t>
      </w:r>
      <w:r>
        <w:t>основних</w:t>
      </w:r>
      <w:r w:rsidRPr="00DD3475">
        <w:t xml:space="preserve"> бар’</w:t>
      </w:r>
      <w:r>
        <w:t>є</w:t>
      </w:r>
      <w:r w:rsidRPr="00DD3475">
        <w:t xml:space="preserve">рів для розвитку е-торгівлі </w:t>
      </w:r>
      <w:r>
        <w:t>в країні експерти визначили:</w:t>
      </w:r>
      <w:r w:rsidRPr="00DD3475">
        <w:t xml:space="preserve"> недосконале національне законодавство; недовіру споживачів до е-торгівлі; монополію</w:t>
      </w:r>
      <w:r>
        <w:t xml:space="preserve"> великих онлайн-</w:t>
      </w:r>
      <w:r w:rsidRPr="00DD3475">
        <w:t>рітейлерів і торговельних мереж; економічну та політичну нестабільність у країні; низьку інформаційну та фінансову культуру.</w:t>
      </w:r>
    </w:p>
    <w:p w14:paraId="1D70C789" w14:textId="77777777" w:rsidR="0093673F" w:rsidRPr="00DD3475" w:rsidRDefault="00B65EA0" w:rsidP="00A31DAB">
      <w:pPr>
        <w:jc w:val="both"/>
      </w:pPr>
      <w:r w:rsidRPr="00DD3475">
        <w:t>В дослідженні зазначається, що п</w:t>
      </w:r>
      <w:r w:rsidR="0093673F" w:rsidRPr="00DD3475">
        <w:t xml:space="preserve">ідписавши Угоду </w:t>
      </w:r>
      <w:r w:rsidR="009C0614" w:rsidRPr="00C750DD">
        <w:t>про асоціацію</w:t>
      </w:r>
      <w:r w:rsidR="009C0614">
        <w:t xml:space="preserve"> </w:t>
      </w:r>
      <w:r w:rsidR="0093673F" w:rsidRPr="00DD3475">
        <w:t xml:space="preserve">з ЄС, </w:t>
      </w:r>
      <w:r w:rsidRPr="00DD3475">
        <w:t xml:space="preserve">Україна </w:t>
      </w:r>
      <w:r w:rsidR="0093673F" w:rsidRPr="00DD3475">
        <w:t>має за</w:t>
      </w:r>
      <w:r w:rsidRPr="00DD3475">
        <w:t>провадити</w:t>
      </w:r>
      <w:r w:rsidR="0093673F" w:rsidRPr="00DD3475">
        <w:t xml:space="preserve"> європейську модель інституційного регулювання в сфері е-торгівлі.</w:t>
      </w:r>
      <w:r w:rsidRPr="00DD3475">
        <w:t xml:space="preserve">  Споживачам е-торгівлі в Україні потрібні прості, чіткі та зрозумілі процедури взаємодії в єдиному інформаційному просторі е-торгівлі, які діють на ринку ЄС</w:t>
      </w:r>
      <w:r w:rsidR="00112F85">
        <w:t xml:space="preserve">: </w:t>
      </w:r>
      <w:r w:rsidRPr="00DD3475">
        <w:t>гарантії; позитивний імідж</w:t>
      </w:r>
      <w:r w:rsidR="009C0614">
        <w:t xml:space="preserve"> підприємця</w:t>
      </w:r>
      <w:r w:rsidRPr="00DD3475">
        <w:t xml:space="preserve">; електронна взаємодія учасників е-торгівлі; взаємодія е-сервісів; впровадження процесів е-логістики на рівні розвинутих країн; регулярне анкетування споживачів. </w:t>
      </w:r>
      <w:r w:rsidR="0093673F" w:rsidRPr="00DD3475">
        <w:t xml:space="preserve"> </w:t>
      </w:r>
    </w:p>
    <w:p w14:paraId="0AA38D5E" w14:textId="77777777" w:rsidR="000152DB" w:rsidRDefault="000152DB" w:rsidP="00A31DAB">
      <w:pPr>
        <w:jc w:val="both"/>
        <w:rPr>
          <w:b/>
        </w:rPr>
      </w:pPr>
    </w:p>
    <w:p w14:paraId="2183C49A" w14:textId="77777777" w:rsidR="00065C60" w:rsidRPr="00065C60" w:rsidRDefault="00A31DAB" w:rsidP="00065C60">
      <w:pPr>
        <w:jc w:val="both"/>
        <w:rPr>
          <w:b/>
        </w:rPr>
      </w:pPr>
      <w:r w:rsidRPr="00065C60">
        <w:rPr>
          <w:b/>
        </w:rPr>
        <w:lastRenderedPageBreak/>
        <w:t xml:space="preserve">За додатковою інформаціє звертайтесь до: </w:t>
      </w:r>
    </w:p>
    <w:p w14:paraId="309DB8A8" w14:textId="51B4D608" w:rsidR="00065C60" w:rsidRPr="00065C60" w:rsidRDefault="00065C60" w:rsidP="00065C60">
      <w:pPr>
        <w:jc w:val="both"/>
        <w:rPr>
          <w:i/>
        </w:rPr>
      </w:pPr>
      <w:r w:rsidRPr="00065C60">
        <w:rPr>
          <w:i/>
        </w:rPr>
        <w:t xml:space="preserve">Лілія Олексюк info@vaibit.org.ua </w:t>
      </w:r>
      <w:bookmarkStart w:id="0" w:name="_GoBack"/>
      <w:bookmarkEnd w:id="0"/>
    </w:p>
    <w:p w14:paraId="2DC1D608" w14:textId="77777777" w:rsidR="00065C60" w:rsidRPr="00065C60" w:rsidRDefault="00065C60" w:rsidP="00065C60">
      <w:pPr>
        <w:jc w:val="both"/>
        <w:rPr>
          <w:i/>
        </w:rPr>
      </w:pPr>
      <w:r w:rsidRPr="00065C60">
        <w:rPr>
          <w:i/>
        </w:rPr>
        <w:t>Оксана Гагіна Oksana.Hahina@it-alliance.org.ua</w:t>
      </w:r>
    </w:p>
    <w:p w14:paraId="003CB1F3" w14:textId="77777777" w:rsidR="00065C60" w:rsidRPr="00065C60" w:rsidRDefault="00065C60" w:rsidP="00065C60">
      <w:pPr>
        <w:jc w:val="both"/>
        <w:rPr>
          <w:i/>
        </w:rPr>
      </w:pPr>
      <w:r w:rsidRPr="00065C60">
        <w:rPr>
          <w:i/>
        </w:rPr>
        <w:t>Марина Мединська  Marina.Medinskaya@it-alliance.org.ua</w:t>
      </w:r>
    </w:p>
    <w:p w14:paraId="3F730446" w14:textId="49537D93" w:rsidR="00A31DAB" w:rsidRPr="00A31DAB" w:rsidRDefault="00065C60" w:rsidP="00065C60">
      <w:pPr>
        <w:jc w:val="both"/>
        <w:rPr>
          <w:b/>
          <w:lang w:val="ru-RU"/>
        </w:rPr>
      </w:pPr>
      <w:r w:rsidRPr="00065C60">
        <w:rPr>
          <w:i/>
        </w:rPr>
        <w:t>Тел .: +38 (044) 227 83 02;  +38 (067)</w:t>
      </w:r>
      <w:r w:rsidRPr="00065C60">
        <w:rPr>
          <w:i/>
        </w:rPr>
        <w:t xml:space="preserve"> 375 76 37; +38 (095) 356 99 69.</w:t>
      </w:r>
    </w:p>
    <w:p w14:paraId="3A77C2F4" w14:textId="77777777" w:rsidR="000152DB" w:rsidRPr="00065C60" w:rsidRDefault="000152DB" w:rsidP="00A31DAB">
      <w:pPr>
        <w:jc w:val="both"/>
        <w:rPr>
          <w:b/>
          <w:lang w:val="ru-RU"/>
        </w:rPr>
      </w:pPr>
    </w:p>
    <w:p w14:paraId="1F7ED619" w14:textId="77777777" w:rsidR="000152DB" w:rsidRDefault="000152DB" w:rsidP="00A31DAB">
      <w:pPr>
        <w:jc w:val="both"/>
        <w:rPr>
          <w:b/>
        </w:rPr>
      </w:pPr>
    </w:p>
    <w:p w14:paraId="5FE82D2F" w14:textId="77777777" w:rsidR="00E56FDA" w:rsidRDefault="00E56FDA" w:rsidP="00A31DAB">
      <w:pPr>
        <w:jc w:val="both"/>
        <w:rPr>
          <w:b/>
        </w:rPr>
      </w:pPr>
      <w:r w:rsidRPr="00E56FDA">
        <w:rPr>
          <w:b/>
        </w:rPr>
        <w:t xml:space="preserve">Довідкова інформація: </w:t>
      </w:r>
    </w:p>
    <w:p w14:paraId="691A5570" w14:textId="77777777" w:rsidR="00D2497F" w:rsidRPr="008A7B3A" w:rsidRDefault="00D2497F" w:rsidP="00A31DAB">
      <w:pPr>
        <w:spacing w:after="80"/>
        <w:jc w:val="both"/>
        <w:rPr>
          <w:rFonts w:cstheme="minorHAnsi"/>
        </w:rPr>
      </w:pPr>
      <w:r>
        <w:rPr>
          <w:rFonts w:cstheme="minorHAnsi"/>
          <w:b/>
        </w:rPr>
        <w:t>У</w:t>
      </w:r>
      <w:r w:rsidRPr="00773B4A">
        <w:rPr>
          <w:rFonts w:cstheme="minorHAnsi"/>
          <w:b/>
        </w:rPr>
        <w:t>країнська сторона Платформи громадянського суспільства Україна-ЄС (УС ПГС)</w:t>
      </w:r>
      <w:r w:rsidRPr="008A7B3A">
        <w:rPr>
          <w:rFonts w:cstheme="minorHAnsi"/>
        </w:rPr>
        <w:t xml:space="preserve"> – майданчик громадських організацій, профспілок та роботодавців, які об’єдналися, щоб впливати на виконання Угоди про асоціацію. </w:t>
      </w:r>
    </w:p>
    <w:p w14:paraId="324CA313" w14:textId="77777777" w:rsidR="00D2497F" w:rsidRPr="008A7B3A" w:rsidRDefault="00A31DAB" w:rsidP="00A31DAB">
      <w:pPr>
        <w:spacing w:after="80"/>
        <w:jc w:val="both"/>
        <w:rPr>
          <w:rFonts w:cstheme="minorHAnsi"/>
        </w:rPr>
      </w:pPr>
      <w:r>
        <w:rPr>
          <w:rFonts w:cstheme="minorHAnsi"/>
        </w:rPr>
        <w:t>УС ПГС</w:t>
      </w:r>
      <w:r w:rsidR="00D2497F" w:rsidRPr="008A7B3A">
        <w:rPr>
          <w:rFonts w:cstheme="minorHAnsi"/>
        </w:rPr>
        <w:t xml:space="preserve"> моніторить виконання Угоди, готує аналітику, а також рекомендації для українських і європейських органів влади та інших стейкхолдерів.</w:t>
      </w:r>
    </w:p>
    <w:p w14:paraId="4118CD45" w14:textId="77777777" w:rsidR="00D2497F" w:rsidRDefault="00D2497F" w:rsidP="00A31DAB">
      <w:pPr>
        <w:spacing w:after="80"/>
        <w:jc w:val="both"/>
        <w:rPr>
          <w:rFonts w:cstheme="minorHAnsi"/>
        </w:rPr>
      </w:pPr>
      <w:r w:rsidRPr="008A7B3A">
        <w:rPr>
          <w:rFonts w:cstheme="minorHAnsi"/>
        </w:rPr>
        <w:t>Українська сторона складається з 15-ти осіб, які спільно з представниками Європейського економічного і соціального комітету утворюють Платформу громадянського суспільства Україна-ЄС</w:t>
      </w:r>
      <w:r>
        <w:rPr>
          <w:rFonts w:cstheme="minorHAnsi"/>
        </w:rPr>
        <w:t xml:space="preserve"> в</w:t>
      </w:r>
      <w:r w:rsidRPr="008A7B3A">
        <w:rPr>
          <w:rFonts w:cstheme="minorHAnsi"/>
        </w:rPr>
        <w:t>ідповідно до статей 469-470 Угоди про асоціацію</w:t>
      </w:r>
      <w:r>
        <w:rPr>
          <w:rFonts w:cstheme="minorHAnsi"/>
        </w:rPr>
        <w:t>.</w:t>
      </w:r>
    </w:p>
    <w:p w14:paraId="6F87A0D6" w14:textId="77777777" w:rsidR="00D2497F" w:rsidRPr="00A31DAB" w:rsidRDefault="00D2497F" w:rsidP="00A31DAB">
      <w:pPr>
        <w:spacing w:after="80"/>
        <w:jc w:val="both"/>
        <w:rPr>
          <w:rFonts w:cstheme="minorHAnsi"/>
        </w:rPr>
      </w:pPr>
      <w:r w:rsidRPr="00A31DAB">
        <w:rPr>
          <w:rFonts w:cstheme="minorHAnsi"/>
        </w:rPr>
        <w:t>УС ПГС спирається на роботу 6 тематичних робочих груп, які об’єднують понад 240 організацій</w:t>
      </w:r>
      <w:r>
        <w:rPr>
          <w:rFonts w:cstheme="minorHAnsi"/>
        </w:rPr>
        <w:t>.</w:t>
      </w:r>
    </w:p>
    <w:p w14:paraId="41322A9A" w14:textId="77777777" w:rsidR="00A31DAB" w:rsidRDefault="00A31DAB" w:rsidP="00A31DAB">
      <w:pPr>
        <w:jc w:val="both"/>
        <w:rPr>
          <w:b/>
        </w:rPr>
      </w:pPr>
    </w:p>
    <w:sectPr w:rsidR="00A31DAB" w:rsidSect="000152DB">
      <w:pgSz w:w="11906" w:h="16838"/>
      <w:pgMar w:top="850" w:right="85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5E0"/>
    <w:rsid w:val="000152DB"/>
    <w:rsid w:val="00021391"/>
    <w:rsid w:val="00065C60"/>
    <w:rsid w:val="00112F85"/>
    <w:rsid w:val="006550B8"/>
    <w:rsid w:val="00816A57"/>
    <w:rsid w:val="0093673F"/>
    <w:rsid w:val="009C0614"/>
    <w:rsid w:val="00A31DAB"/>
    <w:rsid w:val="00B40452"/>
    <w:rsid w:val="00B65EA0"/>
    <w:rsid w:val="00C2233D"/>
    <w:rsid w:val="00C750DD"/>
    <w:rsid w:val="00C82A1E"/>
    <w:rsid w:val="00CA53F2"/>
    <w:rsid w:val="00D21306"/>
    <w:rsid w:val="00D2497F"/>
    <w:rsid w:val="00DD3475"/>
    <w:rsid w:val="00E56FDA"/>
    <w:rsid w:val="00F805E0"/>
    <w:rsid w:val="00FD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C14D6"/>
  <w15:docId w15:val="{18571811-0351-4F7D-ADC7-8BC26A9ED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BC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16A57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C82A1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82A1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82A1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82A1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82A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://www.irf.ua/programs/eu/civicsynergy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eu-ua-csp.org.ua/csp-activity/analytics/141-policy-paper-e-commerc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</dc:creator>
  <cp:keywords/>
  <dc:description/>
  <cp:lastModifiedBy>Пользователь Windows</cp:lastModifiedBy>
  <cp:revision>5</cp:revision>
  <dcterms:created xsi:type="dcterms:W3CDTF">2018-03-19T12:03:00Z</dcterms:created>
  <dcterms:modified xsi:type="dcterms:W3CDTF">2018-03-19T14:12:00Z</dcterms:modified>
</cp:coreProperties>
</file>